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24481B0F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3FC10E0B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2C6B1E" w:rsidRPr="002C6B1E">
        <w:rPr>
          <w:rFonts w:ascii="Times New Roman" w:eastAsia="Noto Sans CJK SC" w:hAnsi="Times New Roman" w:cs="Times New Roman"/>
          <w:b/>
          <w:bCs/>
          <w:sz w:val="20"/>
          <w:szCs w:val="20"/>
        </w:rPr>
        <w:t>W1/ZP-1/2025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2C6B1E">
      <w:pPr>
        <w:suppressAutoHyphens/>
        <w:ind w:left="-567" w:right="875" w:firstLine="12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2D70C8B" w14:textId="756F680B" w:rsidR="00EE2B2D" w:rsidRPr="00EE2B2D" w:rsidRDefault="00EE2B2D" w:rsidP="00EE2B2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>Dostawa sprzętu komputerowego  w podziale na części:</w:t>
      </w:r>
    </w:p>
    <w:p w14:paraId="2964F2A8" w14:textId="43EE74B9" w:rsidR="00FD7616" w:rsidRDefault="00EE2B2D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80064095"/>
      <w:r w:rsidRPr="00EE2B2D">
        <w:rPr>
          <w:rFonts w:ascii="Times New Roman" w:eastAsia="Calibri" w:hAnsi="Times New Roman" w:cs="Times New Roman"/>
          <w:bCs/>
        </w:rPr>
        <w:t xml:space="preserve">Część </w:t>
      </w:r>
      <w:r w:rsidR="00FD7616">
        <w:rPr>
          <w:rFonts w:ascii="Times New Roman" w:eastAsia="Calibri" w:hAnsi="Times New Roman" w:cs="Times New Roman"/>
          <w:bCs/>
        </w:rPr>
        <w:t>I</w:t>
      </w:r>
      <w:r w:rsidRPr="00EE2B2D">
        <w:rPr>
          <w:rFonts w:ascii="Times New Roman" w:eastAsia="Calibri" w:hAnsi="Times New Roman" w:cs="Times New Roman"/>
          <w:bCs/>
        </w:rPr>
        <w:t xml:space="preserve">. </w:t>
      </w:r>
      <w:bookmarkEnd w:id="0"/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Usługa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sekwencjonowania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RNA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za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pomocą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NGS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wraz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z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analizą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bioinformatyczną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br/>
        <w:t xml:space="preserve">w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celu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profilowania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transkryptomu</w:t>
      </w:r>
      <w:proofErr w:type="spellEnd"/>
      <w:r w:rsidR="00FD7616" w:rsidRPr="00FD7616">
        <w:rPr>
          <w:rFonts w:ascii="Times New Roman" w:eastAsia="Calibri" w:hAnsi="Times New Roman" w:cs="Times New Roman"/>
          <w:bCs/>
        </w:rPr>
        <w:t xml:space="preserve"> </w:t>
      </w:r>
      <w:r w:rsidR="00FD7616">
        <w:rPr>
          <w:rFonts w:ascii="Times New Roman" w:eastAsia="Calibri" w:hAnsi="Times New Roman" w:cs="Times New Roman"/>
          <w:bCs/>
        </w:rPr>
        <w:t>.</w:t>
      </w:r>
    </w:p>
    <w:p w14:paraId="4FF0465F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Usługa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obejmująca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analizę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transkryptomu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komórek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eukariotycznych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zapomocą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NGS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bioinformatyczną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dla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96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okresie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30 m-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podpisania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Umowy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4FC88ACB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Planowana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liczba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wynosi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: 96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5B81773E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r w:rsidRPr="00FD7616">
        <w:rPr>
          <w:rFonts w:ascii="Times New Roman" w:eastAsia="Calibri" w:hAnsi="Times New Roman" w:cs="Times New Roman"/>
          <w:bCs/>
          <w:lang w:val="de-DE"/>
        </w:rPr>
        <w:t xml:space="preserve">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zakres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świadczonej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usługi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wchodzi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</w:t>
      </w:r>
    </w:p>
    <w:p w14:paraId="10C87C23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Przygotowanie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(RNA)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NGS:</w:t>
      </w:r>
    </w:p>
    <w:p w14:paraId="764F12CB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Izolacja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oczyszczanie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totalRNA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5290EBE8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Kontrolaj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integralności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RNA;</w:t>
      </w:r>
    </w:p>
    <w:p w14:paraId="1CB70E5B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Przygotowanie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indeksowanych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bibliotek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mRNA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wykorzystaniem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wyizolowanego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 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potrzeby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NGS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jakości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otrzymanych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bibliotek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35AE8231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trybie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pair-end 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urządzeniu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umożliwiającym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odczyt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długości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minimum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2x75bp, 10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mln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odczytów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02C55012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Przygotowanie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raportu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informacjami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przebiegu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tym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opis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metody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użyte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odczynniki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materiały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procedury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informacjami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wynikach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informacjami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statystycznymi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które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pozwolą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określenie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jakości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jakości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. </w:t>
      </w:r>
    </w:p>
    <w:p w14:paraId="669D73D7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Konieczne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jest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udostępnienie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surowych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formacie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„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fastq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”;</w:t>
      </w:r>
    </w:p>
    <w:p w14:paraId="4171ECE1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bioinformatyczna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powinna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obejmować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następujące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składowe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</w:t>
      </w:r>
    </w:p>
    <w:p w14:paraId="4A994230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Obróbka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wstępna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uzyskanych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: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demultipleksowanie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trymowanie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usuwanieadapterów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);</w:t>
      </w:r>
    </w:p>
    <w:p w14:paraId="748D0C18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Wyznaczenie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parametrówj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akościowych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RNA-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seq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6215DAB2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Mapowanie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mRNa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względem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referencyjnej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genom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ludzki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)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oceną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jakości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mapowania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7B73C0BE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lastRenderedPageBreak/>
        <w:t>Analizy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: </w:t>
      </w:r>
    </w:p>
    <w:p w14:paraId="22B63050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Określenie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różnic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ekspresji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genów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względem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próbki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kontrolnej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wyznaczenie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foldchange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), </w:t>
      </w:r>
    </w:p>
    <w:p w14:paraId="3B09EF64" w14:textId="687EAF44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adnotacja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funkcji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genów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(Gene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Ontology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),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klastrowa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statystyczna</w:t>
      </w:r>
      <w:proofErr w:type="spellEnd"/>
      <w:r>
        <w:rPr>
          <w:rFonts w:ascii="Times New Roman" w:eastAsia="Calibri" w:hAnsi="Times New Roman" w:cs="Times New Roman"/>
          <w:bCs/>
          <w:lang w:val="de-DE"/>
        </w:rPr>
        <w:t>.</w:t>
      </w:r>
    </w:p>
    <w:p w14:paraId="033BFCF0" w14:textId="77777777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</w:p>
    <w:p w14:paraId="6F4789C2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Wymagania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dodatkowe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</w:t>
      </w:r>
    </w:p>
    <w:p w14:paraId="267CCDCA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Wszystkie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czynności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związane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usługami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sekwencjonowania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RNA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będą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wykonywane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osoby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zatrudnione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podstawie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umowy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pracę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rozumieniu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ustawy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26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czerwca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1974 r. –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Kodeks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zobowiązuje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się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dostarczyć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imieniony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osób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realizujących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zamówienie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. </w:t>
      </w:r>
    </w:p>
    <w:p w14:paraId="1CEF9108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</w:p>
    <w:p w14:paraId="2D9BA0CC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Każdorazowe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dostarczenie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formie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Raportu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badań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ciągu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maksymalnie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30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dni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roboczychlicząc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dostarczenia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zestawu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.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Żaden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dostarczonych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zestawów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nie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będziezawierał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więcej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niż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16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chyba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że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obustronną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zgodą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Zlecającego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. </w:t>
      </w:r>
    </w:p>
    <w:p w14:paraId="46747120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r w:rsidRPr="00FD7616">
        <w:rPr>
          <w:rFonts w:ascii="Times New Roman" w:eastAsia="Calibri" w:hAnsi="Times New Roman" w:cs="Times New Roman"/>
          <w:bCs/>
          <w:lang w:val="de-DE"/>
        </w:rPr>
        <w:t xml:space="preserve">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uwagi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na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charakter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biologiczna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niestabilność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materiału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pozyskanego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komórek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eukariotycznych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)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Zamawiający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preferuje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aby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miejsce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realizacji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usługi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nie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było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oddalone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siedziby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Zamawiającego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dalej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niż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50 km.</w:t>
      </w:r>
    </w:p>
    <w:p w14:paraId="7C24A93F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Możliwość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bezpośredniej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obserwacji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procesu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wykonaniau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sługi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przedstawiciela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Zamawiającego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maksymalnie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dwie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osoby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)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miejscu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realizacji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badania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celach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: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pełnej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kontroli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badanymm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ateriałem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treningu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członków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Zespołu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Projektowego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zakresie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nowoczesnych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technik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badawczych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257DC0D0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Wszystkie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koszty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związane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dostawą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raportowania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pokrywa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zamówienia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0B4C13E9" w14:textId="77777777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</w:p>
    <w:p w14:paraId="14B2A523" w14:textId="77777777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</w:p>
    <w:p w14:paraId="5E4FE24F" w14:textId="73BB0D5B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val="de-DE"/>
        </w:rPr>
      </w:pPr>
      <w:r w:rsidRPr="00EE2B2D">
        <w:rPr>
          <w:rFonts w:ascii="Times New Roman" w:eastAsia="Calibri" w:hAnsi="Times New Roman" w:cs="Times New Roman"/>
          <w:bCs/>
        </w:rPr>
        <w:t xml:space="preserve">Część </w:t>
      </w:r>
      <w:r>
        <w:rPr>
          <w:rFonts w:ascii="Times New Roman" w:eastAsia="Calibri" w:hAnsi="Times New Roman" w:cs="Times New Roman"/>
          <w:bCs/>
        </w:rPr>
        <w:t xml:space="preserve">II.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Wynajem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urządzenia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analitycznego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-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spektrometru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mas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sprzężonego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br/>
        <w:t xml:space="preserve">z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chromatografem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cieczowym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(LC-MS) w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celu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wykonania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analiz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proteomicznych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br/>
        <w:t xml:space="preserve">w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oparciu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/>
          <w:bCs/>
          <w:lang w:val="de-DE"/>
        </w:rPr>
        <w:t>technikę</w:t>
      </w:r>
      <w:proofErr w:type="spellEnd"/>
      <w:r w:rsidRPr="00FD7616">
        <w:rPr>
          <w:rFonts w:ascii="Times New Roman" w:eastAsia="Calibri" w:hAnsi="Times New Roman" w:cs="Times New Roman"/>
          <w:b/>
          <w:bCs/>
          <w:lang w:val="de-DE"/>
        </w:rPr>
        <w:t xml:space="preserve"> SHOTGUN</w:t>
      </w:r>
      <w:r>
        <w:rPr>
          <w:rFonts w:ascii="Times New Roman" w:eastAsia="Calibri" w:hAnsi="Times New Roman" w:cs="Times New Roman"/>
          <w:b/>
          <w:bCs/>
          <w:lang w:val="de-DE"/>
        </w:rPr>
        <w:t>.</w:t>
      </w:r>
    </w:p>
    <w:p w14:paraId="10FC2D0F" w14:textId="77777777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val="de-DE"/>
        </w:rPr>
      </w:pPr>
    </w:p>
    <w:p w14:paraId="0E3A9BFB" w14:textId="3AC80299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lang w:val="de-DE"/>
        </w:rPr>
        <w:t>Wynajęcie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spektrometru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mas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sprzężonego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chromatografem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cieczowym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nano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>/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mikroLC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-MS/MS) do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analiz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proteomu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komórek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eukariotycznych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okresie</w:t>
      </w:r>
      <w:proofErr w:type="spellEnd"/>
      <w:r>
        <w:rPr>
          <w:rFonts w:ascii="Times New Roman" w:eastAsia="Calibri" w:hAnsi="Times New Roman" w:cs="Times New Roman"/>
          <w:lang w:val="de-DE"/>
        </w:rPr>
        <w:t xml:space="preserve"> </w:t>
      </w:r>
      <w:r w:rsidRPr="00FD7616">
        <w:rPr>
          <w:rFonts w:ascii="Times New Roman" w:eastAsia="Calibri" w:hAnsi="Times New Roman" w:cs="Times New Roman"/>
          <w:lang w:val="de-DE"/>
        </w:rPr>
        <w:t>30 m-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cy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od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dnia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podpisania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lang w:val="de-DE"/>
        </w:rPr>
        <w:t>Umowy</w:t>
      </w:r>
      <w:proofErr w:type="spellEnd"/>
      <w:r w:rsidRPr="00FD7616">
        <w:rPr>
          <w:rFonts w:ascii="Times New Roman" w:eastAsia="Calibri" w:hAnsi="Times New Roman" w:cs="Times New Roman"/>
          <w:lang w:val="de-DE"/>
        </w:rPr>
        <w:t>.</w:t>
      </w:r>
    </w:p>
    <w:p w14:paraId="797EB277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Planowana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ilośćgodzin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najmu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wynosi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 400 h</w:t>
      </w:r>
    </w:p>
    <w:p w14:paraId="0C91679C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r w:rsidRPr="00FD7616">
        <w:rPr>
          <w:rFonts w:ascii="Times New Roman" w:eastAsia="Calibri" w:hAnsi="Times New Roman" w:cs="Times New Roman"/>
          <w:bCs/>
          <w:lang w:val="fr-FR"/>
        </w:rPr>
        <w:t xml:space="preserve">Minimalne możliwości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analitycznego-spektrometru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sprzężonego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br/>
        <w:t xml:space="preserve">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chromatografem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cieczowym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nano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/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mikro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LC-MS/MS):</w:t>
      </w:r>
    </w:p>
    <w:p w14:paraId="41408032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Możliwość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typu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SHOTGUN:</w:t>
      </w:r>
    </w:p>
    <w:p w14:paraId="6282E4AA" w14:textId="77777777" w:rsidR="00FD7616" w:rsidRPr="00FD7616" w:rsidRDefault="00FD7616" w:rsidP="00FD761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Analizytypu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Label Free;</w:t>
      </w:r>
    </w:p>
    <w:p w14:paraId="528B3A2E" w14:textId="77777777" w:rsidR="00FD7616" w:rsidRPr="00FD7616" w:rsidRDefault="00FD7616" w:rsidP="00FD761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AnalizytypuiTraq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lub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TMT;</w:t>
      </w:r>
    </w:p>
    <w:p w14:paraId="4243CA2E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Możliwość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modyfikacji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postranslacyjnych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(PTM)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wariantów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sekwencji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/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mutacji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3DB02DE3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lastRenderedPageBreak/>
        <w:t>Fragmentacja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CID;</w:t>
      </w:r>
    </w:p>
    <w:p w14:paraId="2ADD3BE0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Dostęp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dedykowanego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oprogramowania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analizwyników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MS i MS/MS,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tym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umożliwiającego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identyfikację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białek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PTM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obróbkę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statystyczną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proteomicznych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044ED51F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Chromatograf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nanoprzepływem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lub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mikroprzepływem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5F52CA72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Spektromet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rmas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wysokiej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rozdzielczości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umożliwiający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skanowania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trybie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MS/MS z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szybkością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minimum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110 Hz.;</w:t>
      </w:r>
    </w:p>
    <w:p w14:paraId="062D5C7F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Spektrometr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mas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wysokiej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rozdzielczości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zakresie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liniowości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minimum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5-rzędów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wielkości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154228E4" w14:textId="77777777" w:rsidR="00FD7616" w:rsidRPr="00FD7616" w:rsidRDefault="00FD7616" w:rsidP="00FD761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Warunkidodatkowe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</w:t>
      </w:r>
    </w:p>
    <w:p w14:paraId="26276183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Dostęp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blatu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roboczego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wymiarach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min. 2000x1000 mm;</w:t>
      </w:r>
    </w:p>
    <w:p w14:paraId="4FD49849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Dostęp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komory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laminarnej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klasy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II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lub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wydzielonego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pomieszczenia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przeznaczonego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rygorze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czystości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dostosowanym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przygotowania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próbek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analiz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proteomicznych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;</w:t>
      </w:r>
    </w:p>
    <w:p w14:paraId="29E2FD1E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Minimalny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czas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dostępu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trakcie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wynosi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: 4 h.</w:t>
      </w:r>
    </w:p>
    <w:p w14:paraId="04151E27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Dostęp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urządzeń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godzinach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7.00 do 22.00;</w:t>
      </w:r>
    </w:p>
    <w:p w14:paraId="39325EC3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Wszystkie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koszty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utrzymania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urządzeń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pełnej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gotowości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pokrywa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np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.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elementy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zużywalne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będące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integralną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częścią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urządzenia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5C6A3934" w14:textId="77777777" w:rsidR="00FD7616" w:rsidRPr="00FD7616" w:rsidRDefault="00FD7616" w:rsidP="00FD7616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lang w:val="de-DE"/>
        </w:rPr>
      </w:pP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Wprowadzenie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do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obsługi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aparatury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,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oprogramowania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oraz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zasad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br/>
        <w:t xml:space="preserve">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laboratorium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w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początkowych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etapach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trwania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najmu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przez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wykwalifikowanych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pracowników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 xml:space="preserve"> </w:t>
      </w:r>
      <w:proofErr w:type="spellStart"/>
      <w:r w:rsidRPr="00FD7616">
        <w:rPr>
          <w:rFonts w:ascii="Times New Roman" w:eastAsia="Calibri" w:hAnsi="Times New Roman" w:cs="Times New Roman"/>
          <w:bCs/>
          <w:lang w:val="de-DE"/>
        </w:rPr>
        <w:t>Wykonawcy</w:t>
      </w:r>
      <w:proofErr w:type="spellEnd"/>
      <w:r w:rsidRPr="00FD7616">
        <w:rPr>
          <w:rFonts w:ascii="Times New Roman" w:eastAsia="Calibri" w:hAnsi="Times New Roman" w:cs="Times New Roman"/>
          <w:bCs/>
          <w:lang w:val="de-DE"/>
        </w:rPr>
        <w:t>.</w:t>
      </w:r>
    </w:p>
    <w:p w14:paraId="7340B3AD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7616">
        <w:rPr>
          <w:rFonts w:ascii="Times New Roman" w:eastAsia="Calibri" w:hAnsi="Times New Roman" w:cs="Times New Roman"/>
          <w:bCs/>
        </w:rPr>
        <w:t>Wymagania dodatkowe:</w:t>
      </w:r>
    </w:p>
    <w:p w14:paraId="1439ED76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7616">
        <w:rPr>
          <w:rFonts w:ascii="Times New Roman" w:eastAsia="Calibri" w:hAnsi="Times New Roman" w:cs="Times New Roman"/>
          <w:bCs/>
        </w:rPr>
        <w:t>1.</w:t>
      </w:r>
      <w:r w:rsidRPr="00FD7616">
        <w:rPr>
          <w:rFonts w:ascii="Times New Roman" w:eastAsia="Calibri" w:hAnsi="Times New Roman" w:cs="Times New Roman"/>
          <w:bCs/>
        </w:rPr>
        <w:tab/>
        <w:t>Z uwagi na charakter próbek (biologiczna niestabilność materiału pozyskanego</w:t>
      </w:r>
    </w:p>
    <w:p w14:paraId="0D5773DB" w14:textId="77777777" w:rsidR="00FD7616" w:rsidRP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7616">
        <w:rPr>
          <w:rFonts w:ascii="Times New Roman" w:eastAsia="Calibri" w:hAnsi="Times New Roman" w:cs="Times New Roman"/>
          <w:bCs/>
        </w:rPr>
        <w:t>z komórek eukariotycznych) Zamawiający preferuje, aby miejsce realizacji usługi wynajęcia urządzenia nie było oddalone od siedziby Zamawiającego dalej niż 50 km.</w:t>
      </w:r>
    </w:p>
    <w:p w14:paraId="22482FEF" w14:textId="6F043D92" w:rsidR="00FD7616" w:rsidRDefault="00FD7616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7616">
        <w:rPr>
          <w:rFonts w:ascii="Times New Roman" w:eastAsia="Calibri" w:hAnsi="Times New Roman" w:cs="Times New Roman"/>
          <w:bCs/>
        </w:rPr>
        <w:t>2.</w:t>
      </w:r>
      <w:r w:rsidRPr="00FD7616">
        <w:rPr>
          <w:rFonts w:ascii="Times New Roman" w:eastAsia="Calibri" w:hAnsi="Times New Roman" w:cs="Times New Roman"/>
          <w:bCs/>
        </w:rPr>
        <w:tab/>
        <w:t>Zamawiający zastrzega, że prowadzenie badań na wypożyczonym urządzeniu będzie wykonywane przez nie mniej niż dwie i nie więcej niż cztery osoby realizujące projekt.</w:t>
      </w:r>
    </w:p>
    <w:p w14:paraId="649A0FAE" w14:textId="7834F281" w:rsidR="00EE2B2D" w:rsidRDefault="00EE2B2D" w:rsidP="00FD76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E2B2D">
        <w:rPr>
          <w:rFonts w:ascii="Times New Roman" w:eastAsia="Calibri" w:hAnsi="Times New Roman" w:cs="Times New Roman"/>
          <w:bCs/>
        </w:rPr>
        <w:t xml:space="preserve">                                      </w:t>
      </w:r>
    </w:p>
    <w:p w14:paraId="4C9A7E8C" w14:textId="61DC89A9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16B68C10" w14:textId="77777777" w:rsidR="00FD7616" w:rsidRPr="00FD7616" w:rsidRDefault="00FD7616" w:rsidP="00FD7616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FD7616">
        <w:rPr>
          <w:rFonts w:ascii="Cambria" w:hAnsi="Cambria" w:cs="Calibri"/>
          <w:sz w:val="24"/>
          <w:szCs w:val="24"/>
        </w:rPr>
        <w:t>Politechnika Łódzka, Wydział Mechaniczny, Instytut Inżynierii Materiałowej, ul. Stefanowskiego 1/15  90-537 Łódź 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lastRenderedPageBreak/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49A82711" w:rsidR="00D005E2" w:rsidRPr="00FD7616" w:rsidRDefault="0005060A" w:rsidP="00FD7616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FD7616">
        <w:rPr>
          <w:rFonts w:ascii="Cambria" w:hAnsi="Cambria" w:cs="Calibri"/>
          <w:sz w:val="24"/>
          <w:szCs w:val="24"/>
        </w:rPr>
        <w:t>14 dni od podpisania umowy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1" w:name="_Hlk170824736"/>
      <w:bookmarkStart w:id="2" w:name="_Hlk88043989"/>
      <w:bookmarkStart w:id="3" w:name="_Hlk143594825"/>
    </w:p>
    <w:p w14:paraId="1D4DB7FE" w14:textId="28BE389D" w:rsidR="00FD7616" w:rsidRDefault="00EE2B2D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4" w:name="_Hlk170824718"/>
      <w:bookmarkStart w:id="5" w:name="_Hlk164071119"/>
      <w:bookmarkEnd w:id="1"/>
      <w:r w:rsidRPr="00EE2B2D">
        <w:rPr>
          <w:rFonts w:ascii="Times New Roman" w:eastAsia="Calibri" w:hAnsi="Times New Roman" w:cs="Times New Roman"/>
          <w:b/>
          <w:bCs/>
          <w:i/>
          <w:iCs/>
        </w:rPr>
        <w:t xml:space="preserve">Część </w:t>
      </w:r>
      <w:r w:rsidR="00FD7616">
        <w:rPr>
          <w:rFonts w:ascii="Times New Roman" w:eastAsia="Calibri" w:hAnsi="Times New Roman" w:cs="Times New Roman"/>
          <w:b/>
          <w:bCs/>
          <w:i/>
          <w:iCs/>
        </w:rPr>
        <w:t>I</w:t>
      </w:r>
      <w:r w:rsidRPr="00EE2B2D">
        <w:rPr>
          <w:rFonts w:ascii="Times New Roman" w:eastAsia="Calibri" w:hAnsi="Times New Roman" w:cs="Times New Roman"/>
          <w:b/>
          <w:bCs/>
          <w:i/>
          <w:iCs/>
        </w:rPr>
        <w:t xml:space="preserve">. </w:t>
      </w:r>
      <w:bookmarkStart w:id="6" w:name="_Hlk180064129"/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Usługa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sekwencjonowania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RNA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za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pomocą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NGS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wraz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z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analizą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bioinformatyczną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w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celu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profilowania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transkryptomu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</w:rPr>
        <w:t>.</w:t>
      </w:r>
    </w:p>
    <w:p w14:paraId="78F5BE3B" w14:textId="77777777" w:rsidR="00F632F1" w:rsidRPr="00F632F1" w:rsidRDefault="00F632F1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</w:rPr>
      </w:pPr>
      <w:r w:rsidRPr="00F632F1">
        <w:rPr>
          <w:rFonts w:ascii="Times New Roman" w:eastAsia="Calibri" w:hAnsi="Times New Roman" w:cs="Times New Roman"/>
          <w:b/>
          <w:bCs/>
        </w:rPr>
        <w:t>Kryterium 1. Cena</w:t>
      </w:r>
    </w:p>
    <w:p w14:paraId="6D9AB64B" w14:textId="6B88C4E0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4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7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3A18A5EB" w14:textId="6CC9F535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</w:rPr>
      </w:pPr>
      <w:r w:rsidRPr="00F632F1">
        <w:rPr>
          <w:rFonts w:ascii="Times New Roman" w:eastAsia="Calibri" w:hAnsi="Times New Roman" w:cs="Times New Roman"/>
          <w:b/>
          <w:bCs/>
        </w:rPr>
        <w:t xml:space="preserve">Kryterium 2. </w:t>
      </w:r>
      <w:r w:rsidRPr="00F632F1">
        <w:rPr>
          <w:rFonts w:ascii="Times New Roman" w:hAnsi="Times New Roman" w:cs="Times New Roman"/>
          <w:b/>
          <w:bCs/>
          <w:lang w:bidi="he-IL"/>
        </w:rPr>
        <w:t>Odległość do siedziby Wykonawcy</w:t>
      </w:r>
      <w:r w:rsidRPr="00F632F1">
        <w:rPr>
          <w:rFonts w:ascii="Times New Roman" w:eastAsia="Calibri" w:hAnsi="Times New Roman" w:cs="Times New Roman"/>
          <w:b/>
          <w:bCs/>
        </w:rPr>
        <w:t>*</w:t>
      </w:r>
    </w:p>
    <w:p w14:paraId="5EA206B4" w14:textId="7700E149" w:rsidR="00F632F1" w:rsidRPr="00F632F1" w:rsidRDefault="00F632F1" w:rsidP="00F632F1">
      <w:pPr>
        <w:numPr>
          <w:ilvl w:val="0"/>
          <w:numId w:val="8"/>
        </w:numPr>
        <w:suppressAutoHyphens/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50 km</w:t>
      </w:r>
    </w:p>
    <w:p w14:paraId="08E81B88" w14:textId="773DB168" w:rsidR="00F632F1" w:rsidRPr="00F632F1" w:rsidRDefault="00F632F1" w:rsidP="00F632F1">
      <w:pPr>
        <w:numPr>
          <w:ilvl w:val="0"/>
          <w:numId w:val="8"/>
        </w:numPr>
        <w:suppressAutoHyphens/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Powyżej 50 km</w:t>
      </w:r>
    </w:p>
    <w:p w14:paraId="4B74F8B6" w14:textId="7777777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617642D2" w14:textId="7777777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i/>
        </w:rPr>
      </w:pPr>
      <w:r w:rsidRPr="00F632F1">
        <w:rPr>
          <w:rFonts w:ascii="Times New Roman" w:eastAsia="Calibri" w:hAnsi="Times New Roman" w:cs="Times New Roman"/>
          <w:i/>
        </w:rPr>
        <w:t>*proszę zaznaczyć odpowiedni wariant</w:t>
      </w:r>
    </w:p>
    <w:p w14:paraId="10EE50ED" w14:textId="41CD68B0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i/>
        </w:rPr>
      </w:pPr>
      <w:bookmarkStart w:id="8" w:name="_Hlk172118685"/>
      <w:r w:rsidRPr="00F632F1">
        <w:rPr>
          <w:rFonts w:ascii="Times New Roman" w:eastAsia="Calibri" w:hAnsi="Times New Roman" w:cs="Times New Roman"/>
          <w:i/>
        </w:rPr>
        <w:t xml:space="preserve">* w przypadku, gdy Wykonawca w formularzu ofertowym nie określi </w:t>
      </w:r>
      <w:r w:rsidR="002C6B1E">
        <w:rPr>
          <w:rFonts w:ascii="Times New Roman" w:eastAsia="Calibri" w:hAnsi="Times New Roman" w:cs="Times New Roman"/>
          <w:i/>
        </w:rPr>
        <w:t>odległości</w:t>
      </w:r>
      <w:r w:rsidRPr="00F632F1">
        <w:rPr>
          <w:rFonts w:ascii="Times New Roman" w:eastAsia="Calibri" w:hAnsi="Times New Roman" w:cs="Times New Roman"/>
          <w:i/>
        </w:rPr>
        <w:t>, Zamawiający przyzna 0 punktów.</w:t>
      </w:r>
      <w:bookmarkEnd w:id="8"/>
    </w:p>
    <w:p w14:paraId="359133FC" w14:textId="21A35763" w:rsid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6"/>
    <w:p w14:paraId="5317EF4F" w14:textId="2E561712" w:rsidR="00EE2B2D" w:rsidRP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03CF7">
        <w:rPr>
          <w:rFonts w:ascii="Times New Roman" w:eastAsia="Calibri" w:hAnsi="Times New Roman" w:cs="Times New Roman"/>
          <w:b/>
          <w:bCs/>
          <w:i/>
          <w:iCs/>
        </w:rPr>
        <w:t xml:space="preserve">Część </w:t>
      </w:r>
      <w:r w:rsidR="00FD7616">
        <w:rPr>
          <w:rFonts w:ascii="Times New Roman" w:eastAsia="Calibri" w:hAnsi="Times New Roman" w:cs="Times New Roman"/>
          <w:b/>
          <w:bCs/>
          <w:i/>
          <w:iCs/>
        </w:rPr>
        <w:t>II</w:t>
      </w:r>
      <w:r w:rsidRPr="00803CF7">
        <w:rPr>
          <w:rFonts w:ascii="Times New Roman" w:eastAsia="Calibri" w:hAnsi="Times New Roman" w:cs="Times New Roman"/>
          <w:b/>
          <w:bCs/>
          <w:i/>
          <w:iCs/>
        </w:rPr>
        <w:t xml:space="preserve">.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Wynajem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urządzenia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analitycznego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-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spektrometru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mas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sprzężonego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br/>
        <w:t xml:space="preserve">z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chromatografem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cieczowym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(LC-MS) w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celu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wykonania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analiz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proteomicznych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br/>
        <w:t xml:space="preserve">w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oparciu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o </w:t>
      </w:r>
      <w:proofErr w:type="spellStart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>technikę</w:t>
      </w:r>
      <w:proofErr w:type="spellEnd"/>
      <w:r w:rsidR="00FD7616" w:rsidRPr="00FD7616">
        <w:rPr>
          <w:rFonts w:ascii="Times New Roman" w:eastAsia="Calibri" w:hAnsi="Times New Roman" w:cs="Times New Roman"/>
          <w:b/>
          <w:bCs/>
          <w:lang w:val="de-DE"/>
        </w:rPr>
        <w:t xml:space="preserve"> SHOTGUN</w:t>
      </w:r>
    </w:p>
    <w:p w14:paraId="4B037C6A" w14:textId="77777777" w:rsidR="00F632F1" w:rsidRDefault="00F632F1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32B917DE" w14:textId="77777777" w:rsidR="00F632F1" w:rsidRPr="00F632F1" w:rsidRDefault="00F632F1" w:rsidP="00F632F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</w:rPr>
      </w:pPr>
      <w:r w:rsidRPr="00F632F1">
        <w:rPr>
          <w:rFonts w:ascii="Times New Roman" w:eastAsia="Calibri" w:hAnsi="Times New Roman" w:cs="Times New Roman"/>
          <w:b/>
          <w:bCs/>
        </w:rPr>
        <w:t>Kryterium 1. Cena</w:t>
      </w:r>
    </w:p>
    <w:p w14:paraId="3EDC0BB9" w14:textId="5FC8D1DC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1ABA8828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106391B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6C97ABA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p w14:paraId="5A761B12" w14:textId="77777777" w:rsidR="00803CF7" w:rsidRPr="00803CF7" w:rsidRDefault="00803CF7" w:rsidP="00803CF7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7303857F" w14:textId="6F26BDBD" w:rsidR="000D7DC4" w:rsidRDefault="00803CF7" w:rsidP="00FD7616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803CF7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C79B533" w14:textId="77777777" w:rsidR="00F632F1" w:rsidRDefault="00F632F1" w:rsidP="00FD7616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FB0D5CA" w14:textId="7777777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</w:rPr>
      </w:pPr>
      <w:r w:rsidRPr="00F632F1">
        <w:rPr>
          <w:rFonts w:ascii="Times New Roman" w:eastAsia="Calibri" w:hAnsi="Times New Roman" w:cs="Times New Roman"/>
          <w:b/>
          <w:bCs/>
        </w:rPr>
        <w:t xml:space="preserve">Kryterium 2. </w:t>
      </w:r>
      <w:r w:rsidRPr="00F632F1">
        <w:rPr>
          <w:rFonts w:ascii="Cambria" w:hAnsi="Cambria" w:cstheme="minorHAnsi"/>
          <w:b/>
          <w:bCs/>
          <w:lang w:bidi="he-IL"/>
        </w:rPr>
        <w:t>Odległość do siedziby Wykonawcy</w:t>
      </w:r>
      <w:r w:rsidRPr="00F632F1">
        <w:rPr>
          <w:rFonts w:ascii="Times New Roman" w:eastAsia="Calibri" w:hAnsi="Times New Roman" w:cs="Times New Roman"/>
          <w:b/>
          <w:bCs/>
        </w:rPr>
        <w:t>*</w:t>
      </w:r>
    </w:p>
    <w:p w14:paraId="2E066121" w14:textId="77777777" w:rsidR="00F632F1" w:rsidRPr="00F632F1" w:rsidRDefault="00F632F1" w:rsidP="00F632F1">
      <w:pPr>
        <w:numPr>
          <w:ilvl w:val="0"/>
          <w:numId w:val="8"/>
        </w:numPr>
        <w:suppressAutoHyphens/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50 km</w:t>
      </w:r>
    </w:p>
    <w:p w14:paraId="45C9090D" w14:textId="77777777" w:rsidR="00F632F1" w:rsidRPr="00F632F1" w:rsidRDefault="00F632F1" w:rsidP="00F632F1">
      <w:pPr>
        <w:numPr>
          <w:ilvl w:val="0"/>
          <w:numId w:val="8"/>
        </w:numPr>
        <w:suppressAutoHyphens/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Powyżej 50 km</w:t>
      </w:r>
    </w:p>
    <w:p w14:paraId="4C6D1E4D" w14:textId="7777777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11303D01" w14:textId="7777777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i/>
        </w:rPr>
      </w:pPr>
      <w:r w:rsidRPr="00F632F1">
        <w:rPr>
          <w:rFonts w:ascii="Times New Roman" w:eastAsia="Calibri" w:hAnsi="Times New Roman" w:cs="Times New Roman"/>
          <w:i/>
        </w:rPr>
        <w:t>*proszę zaznaczyć odpowiedni wariant</w:t>
      </w:r>
    </w:p>
    <w:p w14:paraId="02A0F85A" w14:textId="0721A527" w:rsidR="00F632F1" w:rsidRPr="00F632F1" w:rsidRDefault="00F632F1" w:rsidP="00F632F1">
      <w:pPr>
        <w:suppressAutoHyphens/>
        <w:spacing w:after="120"/>
        <w:jc w:val="both"/>
        <w:rPr>
          <w:rFonts w:ascii="Times New Roman" w:eastAsia="Calibri" w:hAnsi="Times New Roman" w:cs="Times New Roman"/>
          <w:i/>
        </w:rPr>
      </w:pPr>
      <w:r w:rsidRPr="00F632F1">
        <w:rPr>
          <w:rFonts w:ascii="Times New Roman" w:eastAsia="Calibri" w:hAnsi="Times New Roman" w:cs="Times New Roman"/>
          <w:i/>
        </w:rPr>
        <w:t xml:space="preserve">* w przypadku, gdy Wykonawca w formularzu ofertowym nie określi </w:t>
      </w:r>
      <w:r w:rsidR="002C6B1E">
        <w:rPr>
          <w:rFonts w:ascii="Times New Roman" w:eastAsia="Calibri" w:hAnsi="Times New Roman" w:cs="Times New Roman"/>
          <w:i/>
        </w:rPr>
        <w:t>odległości</w:t>
      </w:r>
      <w:r w:rsidRPr="00F632F1">
        <w:rPr>
          <w:rFonts w:ascii="Times New Roman" w:eastAsia="Calibri" w:hAnsi="Times New Roman" w:cs="Times New Roman"/>
          <w:i/>
        </w:rPr>
        <w:t>, Zamawiający przyzna 0 punktów.</w:t>
      </w:r>
    </w:p>
    <w:p w14:paraId="7D7E1CF6" w14:textId="77777777" w:rsidR="00FD7616" w:rsidRPr="00FD7616" w:rsidRDefault="00FD7616" w:rsidP="00FD7616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B06A317" w14:textId="39984642" w:rsidR="003A44DD" w:rsidRPr="001B39EF" w:rsidRDefault="00C349F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2D8C4733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FD7616">
        <w:rPr>
          <w:rFonts w:ascii="Times New Roman" w:eastAsia="Times New Roman" w:hAnsi="Times New Roman" w:cs="Times New Roman"/>
          <w:b/>
          <w:lang w:eastAsia="zh-CN"/>
        </w:rPr>
        <w:t>7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454BB54D" w:rsidR="008D3E64" w:rsidRPr="00964E2B" w:rsidRDefault="00FD7616" w:rsidP="00FD7616">
      <w:pPr>
        <w:suppressAutoHyphens/>
        <w:spacing w:before="240" w:after="240" w:line="240" w:lineRule="auto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25B3" w14:textId="77777777" w:rsidR="00367B0A" w:rsidRDefault="00367B0A" w:rsidP="00367B0A">
      <w:pPr>
        <w:spacing w:after="0" w:line="240" w:lineRule="auto"/>
      </w:pPr>
      <w:r>
        <w:separator/>
      </w:r>
    </w:p>
  </w:endnote>
  <w:endnote w:type="continuationSeparator" w:id="0">
    <w:p w14:paraId="1E3A247F" w14:textId="77777777" w:rsidR="00367B0A" w:rsidRDefault="00367B0A" w:rsidP="0036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BAFD" w14:textId="77777777" w:rsidR="00367B0A" w:rsidRDefault="00367B0A" w:rsidP="00367B0A">
      <w:pPr>
        <w:spacing w:after="0" w:line="240" w:lineRule="auto"/>
      </w:pPr>
      <w:r>
        <w:separator/>
      </w:r>
    </w:p>
  </w:footnote>
  <w:footnote w:type="continuationSeparator" w:id="0">
    <w:p w14:paraId="3E4DA6C9" w14:textId="77777777" w:rsidR="00367B0A" w:rsidRDefault="00367B0A" w:rsidP="0036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25A3" w14:textId="3C587C7E" w:rsidR="00367B0A" w:rsidRDefault="00367B0A" w:rsidP="00367B0A">
    <w:r w:rsidRPr="005E4B6B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6DB4D80" wp14:editId="7638DCEC">
          <wp:simplePos x="0" y="0"/>
          <wp:positionH relativeFrom="margin">
            <wp:posOffset>-635</wp:posOffset>
          </wp:positionH>
          <wp:positionV relativeFrom="paragraph">
            <wp:posOffset>271886</wp:posOffset>
          </wp:positionV>
          <wp:extent cx="601980" cy="395956"/>
          <wp:effectExtent l="0" t="0" r="7620" b="4445"/>
          <wp:wrapNone/>
          <wp:docPr id="2" name="Grafik 2044454304" descr="Ein Bild, das Stern, Flagge, Electric Blue (Farbe), Majorelle Blue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705294D-1BA5-4FCB-857A-2BECC98468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044454304" descr="Ein Bild, das Stern, Flagge, Electric Blue (Farbe), Majorelle Blue enthält.&#10;&#10;Automatisch generierte Beschreibung">
                    <a:extLst>
                      <a:ext uri="{FF2B5EF4-FFF2-40B4-BE49-F238E27FC236}">
                        <a16:creationId xmlns:a16="http://schemas.microsoft.com/office/drawing/2014/main" id="{9705294D-1BA5-4FCB-857A-2BECC98468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57" cy="396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E803720" wp14:editId="17CFCE53">
          <wp:simplePos x="0" y="0"/>
          <wp:positionH relativeFrom="column">
            <wp:posOffset>4786630</wp:posOffset>
          </wp:positionH>
          <wp:positionV relativeFrom="paragraph">
            <wp:posOffset>130175</wp:posOffset>
          </wp:positionV>
          <wp:extent cx="1514475" cy="596611"/>
          <wp:effectExtent l="0" t="0" r="0" b="0"/>
          <wp:wrapNone/>
          <wp:docPr id="3" name="Grafik 948116015" descr="Obraz zawierający Grafika, Czcionka, logo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D896962-A750-454F-871D-C9B152EBDB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948116015" descr="Obraz zawierający Grafika, Czcionka, logo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7D896962-A750-454F-871D-C9B152EBDB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8" b="292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966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F0DC959" w14:textId="7121E4EE" w:rsidR="00367B0A" w:rsidRDefault="00367B0A" w:rsidP="00367B0A">
    <w:pPr>
      <w:jc w:val="center"/>
    </w:pPr>
    <w:r w:rsidRPr="0060155C">
      <w:rPr>
        <w:color w:val="1F3864"/>
        <w:sz w:val="18"/>
        <w:szCs w:val="18"/>
        <w:lang w:val="en-US"/>
      </w:rPr>
      <w:t xml:space="preserve">The </w:t>
    </w:r>
    <w:proofErr w:type="spellStart"/>
    <w:r w:rsidRPr="0060155C">
      <w:rPr>
        <w:color w:val="1F3864"/>
        <w:sz w:val="18"/>
        <w:szCs w:val="18"/>
        <w:lang w:val="en-US"/>
      </w:rPr>
      <w:t>projectCheMatSustainunder</w:t>
    </w:r>
    <w:proofErr w:type="spellEnd"/>
    <w:r w:rsidRPr="0060155C">
      <w:rPr>
        <w:color w:val="1F3864"/>
        <w:sz w:val="18"/>
        <w:szCs w:val="18"/>
        <w:lang w:val="en-US"/>
      </w:rPr>
      <w:t xml:space="preserve"> No. 101137990 </w:t>
    </w:r>
    <w:proofErr w:type="spellStart"/>
    <w:r w:rsidRPr="0060155C">
      <w:rPr>
        <w:color w:val="1F3864"/>
        <w:sz w:val="18"/>
        <w:szCs w:val="18"/>
        <w:lang w:val="en-US"/>
      </w:rPr>
      <w:t>hasreceivedfunding</w:t>
    </w:r>
    <w:proofErr w:type="spellEnd"/>
    <w:r w:rsidRPr="0060155C">
      <w:rPr>
        <w:color w:val="1F3864"/>
        <w:sz w:val="18"/>
        <w:szCs w:val="18"/>
        <w:lang w:val="en-US"/>
      </w:rPr>
      <w:t xml:space="preserve"> from the </w:t>
    </w:r>
    <w:r w:rsidRPr="0060155C">
      <w:rPr>
        <w:color w:val="1F3864"/>
        <w:sz w:val="18"/>
        <w:szCs w:val="18"/>
        <w:lang w:val="en-US"/>
      </w:rPr>
      <w:br/>
      <w:t xml:space="preserve">European Union </w:t>
    </w:r>
    <w:proofErr w:type="spellStart"/>
    <w:r w:rsidRPr="0060155C">
      <w:rPr>
        <w:color w:val="1F3864"/>
        <w:sz w:val="18"/>
        <w:szCs w:val="18"/>
        <w:lang w:val="en-US"/>
      </w:rPr>
      <w:t>underthe</w:t>
    </w:r>
    <w:proofErr w:type="spellEnd"/>
    <w:r w:rsidRPr="0060155C">
      <w:rPr>
        <w:color w:val="1F3864"/>
        <w:sz w:val="18"/>
        <w:szCs w:val="18"/>
        <w:lang w:val="en-US"/>
      </w:rPr>
      <w:t xml:space="preserve"> Horizon Europe </w:t>
    </w:r>
    <w:proofErr w:type="spellStart"/>
    <w:r w:rsidRPr="0060155C">
      <w:rPr>
        <w:color w:val="1F3864"/>
        <w:sz w:val="18"/>
        <w:szCs w:val="18"/>
        <w:lang w:val="en-US"/>
      </w:rPr>
      <w:t>Programme</w:t>
    </w:r>
    <w:proofErr w:type="spellEnd"/>
    <w:r w:rsidRPr="0060155C">
      <w:rPr>
        <w:color w:val="1F3864"/>
        <w:sz w:val="18"/>
        <w:szCs w:val="18"/>
        <w:lang w:val="en-US"/>
      </w:rPr>
      <w:t>.</w:t>
    </w:r>
  </w:p>
  <w:p w14:paraId="4E637A9B" w14:textId="77777777" w:rsidR="00367B0A" w:rsidRDefault="00367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24104"/>
    <w:multiLevelType w:val="hybridMultilevel"/>
    <w:tmpl w:val="FE304558"/>
    <w:lvl w:ilvl="0" w:tplc="0AEC73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7A1C"/>
    <w:multiLevelType w:val="hybridMultilevel"/>
    <w:tmpl w:val="13307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3F77"/>
    <w:multiLevelType w:val="multilevel"/>
    <w:tmpl w:val="73BEAD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E407D4A"/>
    <w:multiLevelType w:val="multilevel"/>
    <w:tmpl w:val="B2727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4280"/>
    <w:multiLevelType w:val="hybridMultilevel"/>
    <w:tmpl w:val="66FC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5"/>
  </w:num>
  <w:num w:numId="4" w16cid:durableId="168894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000887">
    <w:abstractNumId w:val="4"/>
  </w:num>
  <w:num w:numId="6" w16cid:durableId="555894024">
    <w:abstractNumId w:val="3"/>
  </w:num>
  <w:num w:numId="7" w16cid:durableId="1503466225">
    <w:abstractNumId w:val="7"/>
  </w:num>
  <w:num w:numId="8" w16cid:durableId="49645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0D7DC4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C6B1E"/>
    <w:rsid w:val="002D6D6B"/>
    <w:rsid w:val="002E21F1"/>
    <w:rsid w:val="002E65E4"/>
    <w:rsid w:val="003153D4"/>
    <w:rsid w:val="00367B0A"/>
    <w:rsid w:val="003A44DD"/>
    <w:rsid w:val="003B679A"/>
    <w:rsid w:val="003C1D38"/>
    <w:rsid w:val="003F0B15"/>
    <w:rsid w:val="003F43BA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2685B"/>
    <w:rsid w:val="005473F6"/>
    <w:rsid w:val="00557F59"/>
    <w:rsid w:val="00571B9E"/>
    <w:rsid w:val="00573485"/>
    <w:rsid w:val="005B406E"/>
    <w:rsid w:val="005C049F"/>
    <w:rsid w:val="005C5E5A"/>
    <w:rsid w:val="005D4D13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60DF"/>
    <w:rsid w:val="00F16FEC"/>
    <w:rsid w:val="00F23B06"/>
    <w:rsid w:val="00F351C5"/>
    <w:rsid w:val="00F632F1"/>
    <w:rsid w:val="00F717EC"/>
    <w:rsid w:val="00F77211"/>
    <w:rsid w:val="00FB5E70"/>
    <w:rsid w:val="00FB6F50"/>
    <w:rsid w:val="00FD26BD"/>
    <w:rsid w:val="00FD7616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1,Podsis rysun,Nagłowek 3,Numerowanie,L1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99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  <w:style w:type="character" w:customStyle="1" w:styleId="AkapitzlistZnak">
    <w:name w:val="Akapit z listą Znak"/>
    <w:aliases w:val="Akapit z listą1 Znak,Podsis rysun Znak,Nagłowek 3 Znak,Numerowanie Znak,L1 Znak,Preambuła Znak,Akapit z listą BS Znak,Kolorowa lista — akcent 11 Znak,Dot pt Znak,F5 List Paragraph Znak,Recommendation Znak,List Paragraph11 Znak"/>
    <w:link w:val="Akapitzlist"/>
    <w:uiPriority w:val="99"/>
    <w:qFormat/>
    <w:locked/>
    <w:rsid w:val="00FD7616"/>
  </w:style>
  <w:style w:type="paragraph" w:styleId="Nagwek">
    <w:name w:val="header"/>
    <w:basedOn w:val="Normalny"/>
    <w:link w:val="NagwekZnak"/>
    <w:uiPriority w:val="99"/>
    <w:unhideWhenUsed/>
    <w:rsid w:val="0036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B0A"/>
  </w:style>
  <w:style w:type="paragraph" w:styleId="Stopka">
    <w:name w:val="footer"/>
    <w:basedOn w:val="Normalny"/>
    <w:link w:val="StopkaZnak"/>
    <w:uiPriority w:val="99"/>
    <w:unhideWhenUsed/>
    <w:rsid w:val="0036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1198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Monika Spyrka I11</cp:lastModifiedBy>
  <cp:revision>5</cp:revision>
  <cp:lastPrinted>2023-10-31T08:21:00Z</cp:lastPrinted>
  <dcterms:created xsi:type="dcterms:W3CDTF">2025-01-27T10:15:00Z</dcterms:created>
  <dcterms:modified xsi:type="dcterms:W3CDTF">2025-01-28T09:17:00Z</dcterms:modified>
</cp:coreProperties>
</file>